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8A145" w14:textId="793E3E2F" w:rsidR="00C97827" w:rsidRPr="00BB6DCC" w:rsidRDefault="005C5B58" w:rsidP="00C97827">
      <w:pPr>
        <w:divId w:val="1926648555"/>
        <w:rPr>
          <w:rStyle w:val="Heading1Char"/>
        </w:rPr>
      </w:pPr>
      <w:r w:rsidRPr="00BB6DCC">
        <w:rPr>
          <w:rStyle w:val="Heading1Char"/>
          <w:noProof/>
        </w:rPr>
        <w:drawing>
          <wp:anchor distT="0" distB="0" distL="114300" distR="114300" simplePos="0" relativeHeight="251659264" behindDoc="1" locked="0" layoutInCell="1" allowOverlap="1" wp14:anchorId="72AA3B42" wp14:editId="021FF7F4">
            <wp:simplePos x="0" y="0"/>
            <wp:positionH relativeFrom="page">
              <wp:posOffset>922875</wp:posOffset>
            </wp:positionH>
            <wp:positionV relativeFrom="page">
              <wp:posOffset>455930</wp:posOffset>
            </wp:positionV>
            <wp:extent cx="1231272" cy="519630"/>
            <wp:effectExtent l="0" t="0" r="635" b="1270"/>
            <wp:wrapNone/>
            <wp:docPr id="12545578" name="Picture 1" descr="A blue circle with a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578" name="Picture 1" descr="A blue circle with a black stri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72" cy="5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DE9" w:rsidRPr="00BB6DCC">
        <w:rPr>
          <w:rStyle w:val="Heading1Char"/>
        </w:rPr>
        <w:t xml:space="preserve">Chartered by </w:t>
      </w:r>
      <w:r w:rsidR="00D538D6">
        <w:rPr>
          <w:rStyle w:val="Heading1Char"/>
        </w:rPr>
        <w:t>E</w:t>
      </w:r>
      <w:r w:rsidR="003E3DE9" w:rsidRPr="00BB6DCC">
        <w:rPr>
          <w:rStyle w:val="Heading1Char"/>
        </w:rPr>
        <w:t xml:space="preserve">xperience: </w:t>
      </w:r>
      <w:r w:rsidR="00D538D6">
        <w:rPr>
          <w:rStyle w:val="Heading1Char"/>
        </w:rPr>
        <w:t>R</w:t>
      </w:r>
      <w:r w:rsidR="003E3DE9" w:rsidRPr="00BB6DCC">
        <w:rPr>
          <w:rStyle w:val="Heading1Char"/>
        </w:rPr>
        <w:t xml:space="preserve">eferee </w:t>
      </w:r>
      <w:r w:rsidR="00D538D6">
        <w:rPr>
          <w:rStyle w:val="Heading1Char"/>
        </w:rPr>
        <w:t>S</w:t>
      </w:r>
      <w:r w:rsidR="003E3DE9" w:rsidRPr="00BB6DCC">
        <w:rPr>
          <w:rStyle w:val="Heading1Char"/>
        </w:rPr>
        <w:t>tatement</w:t>
      </w:r>
    </w:p>
    <w:p w14:paraId="558387F8" w14:textId="77777777" w:rsidR="00C97827" w:rsidRDefault="00C97827" w:rsidP="00C97827">
      <w:pPr>
        <w:divId w:val="1926648555"/>
        <w:rPr>
          <w:rFonts w:ascii="Georgia" w:eastAsia="Times New Roman" w:hAnsi="Georgia"/>
          <w:bCs/>
          <w:color w:val="0D1C82"/>
          <w:kern w:val="36"/>
          <w:sz w:val="44"/>
          <w:szCs w:val="36"/>
        </w:rPr>
      </w:pPr>
    </w:p>
    <w:p w14:paraId="7C7F3029" w14:textId="55C4FA71" w:rsidR="003E3DE9" w:rsidRPr="003E3DE9" w:rsidRDefault="003E3DE9" w:rsidP="003E3DE9">
      <w:pPr>
        <w:divId w:val="1926648555"/>
        <w:rPr>
          <w:rFonts w:eastAsia="Times New Roman"/>
          <w:b/>
          <w:bCs/>
          <w:lang w:val="en-US"/>
        </w:rPr>
      </w:pPr>
      <w:r w:rsidRPr="003E3DE9">
        <w:rPr>
          <w:rFonts w:eastAsia="Times New Roman"/>
          <w:b/>
          <w:bCs/>
          <w:lang w:val="en-US"/>
        </w:rPr>
        <w:t>This document is to be used by referees supporting a candidate who is applying to become a Chartered Internal Auditor through the</w:t>
      </w:r>
      <w:r w:rsidR="00B271C7">
        <w:rPr>
          <w:rFonts w:eastAsia="Times New Roman"/>
          <w:b/>
          <w:bCs/>
          <w:lang w:val="en-US"/>
        </w:rPr>
        <w:t xml:space="preserve"> Chartered</w:t>
      </w:r>
      <w:r w:rsidRPr="003E3DE9">
        <w:rPr>
          <w:rFonts w:eastAsia="Times New Roman"/>
          <w:b/>
          <w:bCs/>
          <w:lang w:val="en-US"/>
        </w:rPr>
        <w:t xml:space="preserve"> IIA’s experience route.  </w:t>
      </w:r>
    </w:p>
    <w:p w14:paraId="4313065E" w14:textId="77777777" w:rsidR="00630F6B" w:rsidRDefault="00630F6B" w:rsidP="00630F6B">
      <w:pPr>
        <w:divId w:val="1926648555"/>
        <w:rPr>
          <w:rFonts w:eastAsia="Times New Roman"/>
        </w:rPr>
      </w:pPr>
    </w:p>
    <w:p w14:paraId="6834B176" w14:textId="77777777" w:rsidR="003E3DE9" w:rsidRPr="003E3DE9" w:rsidRDefault="003E3DE9" w:rsidP="003E3DE9">
      <w:p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 xml:space="preserve">Candidates are required to submit a signed declaration from two referees. The referees must be </w:t>
      </w:r>
      <w:proofErr w:type="gramStart"/>
      <w:r w:rsidRPr="003E3DE9">
        <w:rPr>
          <w:rFonts w:eastAsia="Times New Roman"/>
          <w:lang w:val="en-US"/>
        </w:rPr>
        <w:t>in a position</w:t>
      </w:r>
      <w:proofErr w:type="gramEnd"/>
      <w:r w:rsidRPr="003E3DE9">
        <w:rPr>
          <w:rFonts w:eastAsia="Times New Roman"/>
          <w:lang w:val="en-US"/>
        </w:rPr>
        <w:t xml:space="preserve"> to confirm that that candidate:</w:t>
      </w:r>
    </w:p>
    <w:p w14:paraId="4888E823" w14:textId="77777777" w:rsidR="003E3DE9" w:rsidRPr="003E3DE9" w:rsidRDefault="003E3DE9" w:rsidP="003E3DE9">
      <w:pPr>
        <w:divId w:val="1926648555"/>
        <w:rPr>
          <w:rFonts w:eastAsia="Times New Roman"/>
          <w:lang w:val="en-US"/>
        </w:rPr>
      </w:pPr>
    </w:p>
    <w:p w14:paraId="473E729D" w14:textId="42CE468B" w:rsidR="003E3DE9" w:rsidRPr="003E3DE9" w:rsidRDefault="00DD31CA" w:rsidP="003E3DE9">
      <w:pPr>
        <w:numPr>
          <w:ilvl w:val="0"/>
          <w:numId w:val="8"/>
        </w:numPr>
        <w:divId w:val="192664855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</w:t>
      </w:r>
      <w:r w:rsidR="003E3DE9" w:rsidRPr="003E3DE9">
        <w:rPr>
          <w:rFonts w:eastAsia="Times New Roman"/>
          <w:lang w:val="en-US"/>
        </w:rPr>
        <w:t xml:space="preserve">as current or recent experience of operating at head of internal audit (HIA) level within an </w:t>
      </w:r>
      <w:proofErr w:type="spellStart"/>
      <w:r w:rsidR="003E3DE9" w:rsidRPr="003E3DE9">
        <w:rPr>
          <w:rFonts w:eastAsia="Times New Roman"/>
          <w:lang w:val="en-US"/>
        </w:rPr>
        <w:t>organisation</w:t>
      </w:r>
      <w:proofErr w:type="spellEnd"/>
      <w:r w:rsidR="003E3DE9" w:rsidRPr="003E3DE9">
        <w:rPr>
          <w:rFonts w:eastAsia="Times New Roman"/>
          <w:lang w:val="en-US"/>
        </w:rPr>
        <w:t xml:space="preserve"> (as defined below) or in an equivalent role as an outsourced provider of internal audit services</w:t>
      </w:r>
      <w:r>
        <w:rPr>
          <w:rFonts w:eastAsia="Times New Roman"/>
          <w:lang w:val="en-US"/>
        </w:rPr>
        <w:t>.</w:t>
      </w:r>
    </w:p>
    <w:p w14:paraId="41BFBA17" w14:textId="5000B249" w:rsidR="003E3DE9" w:rsidRPr="003E3DE9" w:rsidRDefault="00DD31CA" w:rsidP="003E3DE9">
      <w:pPr>
        <w:numPr>
          <w:ilvl w:val="0"/>
          <w:numId w:val="8"/>
        </w:numPr>
        <w:divId w:val="192664855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</w:t>
      </w:r>
      <w:r w:rsidR="003E3DE9" w:rsidRPr="003E3DE9">
        <w:rPr>
          <w:rFonts w:eastAsia="Times New Roman"/>
          <w:lang w:val="en-US"/>
        </w:rPr>
        <w:t xml:space="preserve">as experience working at a senior level where senior level is taken to mean having direct influence over the strategy of the </w:t>
      </w:r>
      <w:proofErr w:type="spellStart"/>
      <w:r w:rsidR="003E3DE9" w:rsidRPr="003E3DE9">
        <w:rPr>
          <w:rFonts w:eastAsia="Times New Roman"/>
          <w:lang w:val="en-US"/>
        </w:rPr>
        <w:t>organisation</w:t>
      </w:r>
      <w:proofErr w:type="spellEnd"/>
      <w:r w:rsidR="003E3DE9" w:rsidRPr="003E3DE9">
        <w:rPr>
          <w:rFonts w:eastAsia="Times New Roman"/>
          <w:lang w:val="en-US"/>
        </w:rPr>
        <w:t xml:space="preserve"> or business unit</w:t>
      </w:r>
      <w:r>
        <w:rPr>
          <w:rFonts w:eastAsia="Times New Roman"/>
          <w:lang w:val="en-US"/>
        </w:rPr>
        <w:t>.</w:t>
      </w:r>
    </w:p>
    <w:p w14:paraId="5228FF67" w14:textId="3927CF45" w:rsidR="00D878D4" w:rsidRPr="00D878D4" w:rsidRDefault="00DD31CA" w:rsidP="00D878D4">
      <w:pPr>
        <w:pStyle w:val="ListParagraph"/>
        <w:numPr>
          <w:ilvl w:val="0"/>
          <w:numId w:val="8"/>
        </w:numPr>
        <w:divId w:val="1926648555"/>
        <w:rPr>
          <w:rFonts w:eastAsia="Times New Roman" w:cs="Arial"/>
        </w:rPr>
      </w:pPr>
      <w:r>
        <w:rPr>
          <w:rFonts w:eastAsia="Times New Roman"/>
          <w:lang w:val="en-US"/>
        </w:rPr>
        <w:t>H</w:t>
      </w:r>
      <w:r w:rsidR="003E3DE9" w:rsidRPr="00D878D4">
        <w:rPr>
          <w:rFonts w:eastAsia="Times New Roman"/>
          <w:lang w:val="en-US"/>
        </w:rPr>
        <w:t xml:space="preserve">as worked at HIA level, and exemplifies the required competencies </w:t>
      </w:r>
      <w:r w:rsidR="009C5B86">
        <w:rPr>
          <w:rFonts w:eastAsia="Times New Roman"/>
          <w:lang w:val="en-US"/>
        </w:rPr>
        <w:t xml:space="preserve">located </w:t>
      </w:r>
      <w:r w:rsidR="00AB03EF">
        <w:rPr>
          <w:rFonts w:eastAsia="Times New Roman"/>
          <w:lang w:val="en-US"/>
        </w:rPr>
        <w:t>on the</w:t>
      </w:r>
      <w:r w:rsidR="00064FF1">
        <w:rPr>
          <w:rFonts w:eastAsia="Times New Roman"/>
          <w:lang w:val="en-US"/>
        </w:rPr>
        <w:t xml:space="preserve"> </w:t>
      </w:r>
      <w:hyperlink r:id="rId8" w:history="1">
        <w:r w:rsidR="00AB03EF" w:rsidRPr="008922BE">
          <w:rPr>
            <w:rStyle w:val="Hyperlink"/>
            <w:b/>
            <w:bCs/>
          </w:rPr>
          <w:t>Chartere</w:t>
        </w:r>
        <w:r w:rsidR="00204CED" w:rsidRPr="008922BE">
          <w:rPr>
            <w:rStyle w:val="Hyperlink"/>
            <w:b/>
            <w:bCs/>
          </w:rPr>
          <w:t>d by Experience</w:t>
        </w:r>
      </w:hyperlink>
      <w:r w:rsidR="00136560">
        <w:rPr>
          <w:rStyle w:val="Hyperlink"/>
        </w:rPr>
        <w:t xml:space="preserve"> </w:t>
      </w:r>
      <w:r w:rsidR="00136560">
        <w:rPr>
          <w:rFonts w:eastAsia="Times New Roman"/>
          <w:lang w:val="en-US"/>
        </w:rPr>
        <w:t xml:space="preserve">page of the website and </w:t>
      </w:r>
      <w:r w:rsidR="00064FF1">
        <w:rPr>
          <w:rFonts w:eastAsia="Times New Roman"/>
          <w:lang w:val="en-US"/>
        </w:rPr>
        <w:t>view</w:t>
      </w:r>
      <w:r w:rsidR="006A6716">
        <w:rPr>
          <w:rFonts w:eastAsia="Times New Roman"/>
          <w:lang w:val="en-US"/>
        </w:rPr>
        <w:t>ed</w:t>
      </w:r>
      <w:r w:rsidR="00136560">
        <w:rPr>
          <w:rFonts w:eastAsia="Times New Roman"/>
          <w:lang w:val="en-US"/>
        </w:rPr>
        <w:t xml:space="preserve"> through</w:t>
      </w:r>
      <w:r w:rsidR="00064FF1">
        <w:rPr>
          <w:rFonts w:eastAsia="Times New Roman"/>
          <w:lang w:val="en-US"/>
        </w:rPr>
        <w:t xml:space="preserve"> the competencies tab</w:t>
      </w:r>
      <w:r w:rsidR="008922BE">
        <w:rPr>
          <w:rFonts w:eastAsia="Times New Roman"/>
          <w:lang w:val="en-US"/>
        </w:rPr>
        <w:t>.</w:t>
      </w:r>
    </w:p>
    <w:p w14:paraId="7352E203" w14:textId="09DAFA7F" w:rsidR="003E3DE9" w:rsidRPr="003E3DE9" w:rsidRDefault="003E3DE9" w:rsidP="00D878D4">
      <w:pPr>
        <w:ind w:left="720"/>
        <w:divId w:val="1926648555"/>
        <w:rPr>
          <w:rFonts w:eastAsia="Times New Roman"/>
          <w:lang w:val="en-US"/>
        </w:rPr>
      </w:pPr>
    </w:p>
    <w:p w14:paraId="4DB58F3D" w14:textId="77777777" w:rsidR="003E3DE9" w:rsidRPr="003E3DE9" w:rsidRDefault="003E3DE9" w:rsidP="003E3DE9">
      <w:pPr>
        <w:divId w:val="1926648555"/>
        <w:rPr>
          <w:rFonts w:eastAsia="Times New Roman"/>
          <w:lang w:val="en-US"/>
        </w:rPr>
      </w:pPr>
    </w:p>
    <w:p w14:paraId="494504A1" w14:textId="77777777" w:rsidR="003E3DE9" w:rsidRPr="003E3DE9" w:rsidRDefault="003E3DE9" w:rsidP="003E3DE9">
      <w:p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>For this purpose, head of internal audit level is defined as someone who:</w:t>
      </w:r>
    </w:p>
    <w:p w14:paraId="77CF7CC9" w14:textId="77777777" w:rsidR="003E3DE9" w:rsidRPr="003E3DE9" w:rsidRDefault="003E3DE9" w:rsidP="003E3DE9">
      <w:pPr>
        <w:numPr>
          <w:ilvl w:val="0"/>
          <w:numId w:val="9"/>
        </w:num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>responsibility for discharging the responsibilities of Chief Audit Executive as set out in the Global Internal Audit Standards.</w:t>
      </w:r>
    </w:p>
    <w:p w14:paraId="6DF3253A" w14:textId="77777777" w:rsidR="003E3DE9" w:rsidRPr="003E3DE9" w:rsidRDefault="003E3DE9" w:rsidP="003E3DE9">
      <w:pPr>
        <w:numPr>
          <w:ilvl w:val="0"/>
          <w:numId w:val="9"/>
        </w:num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 xml:space="preserve">attendance at an audit committee (or equivalent) in their capacity as an internal audit leader. This should be regular attendance at the committee, requiring the applicant to have a relationship with the committee and its members. The applicant will be involved in audit committee meetings (rather than just </w:t>
      </w:r>
      <w:proofErr w:type="gramStart"/>
      <w:r w:rsidRPr="003E3DE9">
        <w:rPr>
          <w:rFonts w:eastAsia="Times New Roman"/>
          <w:lang w:val="en-US"/>
        </w:rPr>
        <w:t>observing, or</w:t>
      </w:r>
      <w:proofErr w:type="gramEnd"/>
      <w:r w:rsidRPr="003E3DE9">
        <w:rPr>
          <w:rFonts w:eastAsia="Times New Roman"/>
          <w:lang w:val="en-US"/>
        </w:rPr>
        <w:t xml:space="preserve"> preparing papers for a colleague to present).</w:t>
      </w:r>
    </w:p>
    <w:p w14:paraId="23E805CD" w14:textId="77777777" w:rsidR="003E3DE9" w:rsidRPr="003E3DE9" w:rsidRDefault="003E3DE9" w:rsidP="003E3DE9">
      <w:pPr>
        <w:numPr>
          <w:ilvl w:val="0"/>
          <w:numId w:val="9"/>
        </w:num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 xml:space="preserve">regular engagement with senior executive management in their capacity as an internal audit leader. </w:t>
      </w:r>
    </w:p>
    <w:p w14:paraId="17335A53" w14:textId="77777777" w:rsidR="003E3DE9" w:rsidRPr="003E3DE9" w:rsidRDefault="003E3DE9" w:rsidP="003E3DE9">
      <w:pPr>
        <w:numPr>
          <w:ilvl w:val="0"/>
          <w:numId w:val="9"/>
        </w:num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>line management / people management responsibilities within an internal audit function.</w:t>
      </w:r>
    </w:p>
    <w:p w14:paraId="281CD541" w14:textId="77777777" w:rsidR="003E3DE9" w:rsidRPr="003E3DE9" w:rsidRDefault="003E3DE9" w:rsidP="003E3DE9">
      <w:pPr>
        <w:numPr>
          <w:ilvl w:val="0"/>
          <w:numId w:val="9"/>
        </w:num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 xml:space="preserve">ownership / accountability for internal audit quality (even if some elements of this are </w:t>
      </w:r>
      <w:proofErr w:type="gramStart"/>
      <w:r w:rsidRPr="003E3DE9">
        <w:rPr>
          <w:rFonts w:eastAsia="Times New Roman"/>
          <w:lang w:val="en-US"/>
        </w:rPr>
        <w:t>delegated  to</w:t>
      </w:r>
      <w:proofErr w:type="gramEnd"/>
      <w:r w:rsidRPr="003E3DE9">
        <w:rPr>
          <w:rFonts w:eastAsia="Times New Roman"/>
          <w:lang w:val="en-US"/>
        </w:rPr>
        <w:t xml:space="preserve"> other team members). </w:t>
      </w:r>
    </w:p>
    <w:p w14:paraId="752DF3CE" w14:textId="77777777" w:rsidR="003E3DE9" w:rsidRPr="003E3DE9" w:rsidRDefault="003E3DE9" w:rsidP="003E3DE9">
      <w:pPr>
        <w:numPr>
          <w:ilvl w:val="0"/>
          <w:numId w:val="9"/>
        </w:numPr>
        <w:divId w:val="1926648555"/>
        <w:rPr>
          <w:rFonts w:eastAsia="Times New Roman"/>
          <w:lang w:val="en-US"/>
        </w:rPr>
      </w:pPr>
      <w:r w:rsidRPr="003E3DE9">
        <w:rPr>
          <w:rFonts w:eastAsia="Times New Roman"/>
          <w:lang w:val="en-US"/>
        </w:rPr>
        <w:t xml:space="preserve">recent internal audit leadership experience covering the above criteria for a period of at least 18 months. This would ideally be in a current role but could be within a recent role during the past five years. </w:t>
      </w:r>
    </w:p>
    <w:p w14:paraId="2366ABFE" w14:textId="77777777" w:rsidR="003E3DE9" w:rsidRDefault="003E3DE9" w:rsidP="00630F6B">
      <w:pPr>
        <w:divId w:val="1926648555"/>
        <w:rPr>
          <w:rFonts w:eastAsia="Times New Roman"/>
        </w:rPr>
      </w:pPr>
    </w:p>
    <w:p w14:paraId="3FB52EB4" w14:textId="77777777" w:rsidR="00F94496" w:rsidRDefault="00F94496">
      <w:pPr>
        <w:divId w:val="816799299"/>
        <w:rPr>
          <w:rFonts w:eastAsia="Times New Roman" w:cs="Arial"/>
        </w:rPr>
      </w:pPr>
    </w:p>
    <w:tbl>
      <w:tblPr>
        <w:tblStyle w:val="TableGrid"/>
        <w:tblW w:w="90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3E3DE9" w14:paraId="55D512FE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036D786E" w14:textId="77777777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Candidate name</w:t>
            </w:r>
          </w:p>
        </w:tc>
        <w:tc>
          <w:tcPr>
            <w:tcW w:w="6095" w:type="dxa"/>
            <w:shd w:val="clear" w:color="auto" w:fill="F0F2FE"/>
          </w:tcPr>
          <w:p w14:paraId="19B1D214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5FD8C6A5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00972928" w14:textId="07B80145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Referee name</w:t>
            </w:r>
          </w:p>
        </w:tc>
        <w:tc>
          <w:tcPr>
            <w:tcW w:w="6095" w:type="dxa"/>
            <w:shd w:val="clear" w:color="auto" w:fill="F0F2FE"/>
          </w:tcPr>
          <w:p w14:paraId="4212A1DF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6CE543B7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5FF473DD" w14:textId="77777777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Referee’s email address</w:t>
            </w:r>
          </w:p>
        </w:tc>
        <w:tc>
          <w:tcPr>
            <w:tcW w:w="6095" w:type="dxa"/>
            <w:shd w:val="clear" w:color="auto" w:fill="F0F2FE"/>
          </w:tcPr>
          <w:p w14:paraId="400DCFAF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55940309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4A7927F4" w14:textId="19841C12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Referee’s telephone number</w:t>
            </w:r>
          </w:p>
        </w:tc>
        <w:tc>
          <w:tcPr>
            <w:tcW w:w="6095" w:type="dxa"/>
            <w:shd w:val="clear" w:color="auto" w:fill="F0F2FE"/>
          </w:tcPr>
          <w:p w14:paraId="24FE9482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2815C3E7" w14:textId="77777777" w:rsidTr="003E3DE9">
        <w:trPr>
          <w:divId w:val="816799299"/>
          <w:trHeight w:hRule="exact" w:val="397"/>
        </w:trPr>
        <w:tc>
          <w:tcPr>
            <w:tcW w:w="2977" w:type="dxa"/>
            <w:shd w:val="clear" w:color="auto" w:fill="041233"/>
          </w:tcPr>
          <w:p w14:paraId="270A160E" w14:textId="77777777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Period of working relationship</w:t>
            </w:r>
          </w:p>
        </w:tc>
        <w:tc>
          <w:tcPr>
            <w:tcW w:w="6095" w:type="dxa"/>
            <w:shd w:val="clear" w:color="auto" w:fill="F0F2FE"/>
          </w:tcPr>
          <w:p w14:paraId="48FCDF77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355CE2C4" w14:textId="4F16F71D" w:rsidTr="003E3DE9">
        <w:trPr>
          <w:divId w:val="816799299"/>
          <w:trHeight w:hRule="exact" w:val="4285"/>
        </w:trPr>
        <w:tc>
          <w:tcPr>
            <w:tcW w:w="2977" w:type="dxa"/>
            <w:shd w:val="clear" w:color="auto" w:fill="041233"/>
          </w:tcPr>
          <w:p w14:paraId="149C3BC1" w14:textId="6F3F65FB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lastRenderedPageBreak/>
              <w:t>Detailed account and explanation of referee’s relationship to the candidate</w:t>
            </w:r>
          </w:p>
        </w:tc>
        <w:tc>
          <w:tcPr>
            <w:tcW w:w="6095" w:type="dxa"/>
            <w:shd w:val="clear" w:color="auto" w:fill="F0F2FE"/>
          </w:tcPr>
          <w:p w14:paraId="48AD2478" w14:textId="2B739DBD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</w:tbl>
    <w:p w14:paraId="7C24CD75" w14:textId="77777777" w:rsidR="00F94496" w:rsidRDefault="00F94496">
      <w:pPr>
        <w:divId w:val="816799299"/>
        <w:rPr>
          <w:rFonts w:eastAsia="Times New Roman" w:cs="Arial"/>
        </w:rPr>
      </w:pPr>
    </w:p>
    <w:p w14:paraId="0B84A329" w14:textId="77777777" w:rsidR="00F94496" w:rsidRDefault="00F94496">
      <w:pPr>
        <w:divId w:val="816799299"/>
        <w:rPr>
          <w:rFonts w:eastAsia="Times New Roman" w:cs="Arial"/>
        </w:rPr>
      </w:pPr>
    </w:p>
    <w:p w14:paraId="53F404DC" w14:textId="77777777" w:rsidR="00F94496" w:rsidRDefault="00F94496">
      <w:pPr>
        <w:divId w:val="816799299"/>
        <w:rPr>
          <w:rFonts w:eastAsia="Times New Roman" w:cs="Arial"/>
        </w:rPr>
      </w:pPr>
    </w:p>
    <w:p w14:paraId="4C73207F" w14:textId="77777777" w:rsidR="003E3DE9" w:rsidRPr="00E271FF" w:rsidRDefault="003E3DE9" w:rsidP="00E271FF">
      <w:pPr>
        <w:pStyle w:val="Heading2"/>
        <w:divId w:val="816799299"/>
      </w:pPr>
      <w:r w:rsidRPr="00E271FF">
        <w:t>Referee’s statement</w:t>
      </w:r>
    </w:p>
    <w:p w14:paraId="77B297C7" w14:textId="77777777" w:rsidR="003E3DE9" w:rsidRPr="003E3DE9" w:rsidRDefault="003E3DE9" w:rsidP="003E3DE9">
      <w:pPr>
        <w:divId w:val="816799299"/>
        <w:rPr>
          <w:rFonts w:eastAsia="Times New Roman" w:cs="Arial"/>
          <w:b/>
          <w:lang w:val="en-US"/>
        </w:rPr>
      </w:pPr>
    </w:p>
    <w:p w14:paraId="19759FDC" w14:textId="77777777" w:rsidR="003E3DE9" w:rsidRPr="003E3DE9" w:rsidRDefault="003E3DE9" w:rsidP="003E3DE9">
      <w:pPr>
        <w:divId w:val="816799299"/>
        <w:rPr>
          <w:rFonts w:eastAsia="Times New Roman" w:cs="Arial"/>
          <w:lang w:val="en-US"/>
        </w:rPr>
      </w:pPr>
      <w:r w:rsidRPr="003E3DE9">
        <w:rPr>
          <w:rFonts w:eastAsia="Times New Roman" w:cs="Arial"/>
          <w:lang w:val="en-US"/>
        </w:rPr>
        <w:t>I have reviewed the chartered by experience application to be made by the candidate and I can confirm that:</w:t>
      </w:r>
    </w:p>
    <w:p w14:paraId="50828A6C" w14:textId="54D6AC29" w:rsidR="003E3DE9" w:rsidRPr="003E3DE9" w:rsidRDefault="003E3DE9" w:rsidP="003E3DE9">
      <w:pPr>
        <w:numPr>
          <w:ilvl w:val="0"/>
          <w:numId w:val="11"/>
        </w:numPr>
        <w:divId w:val="816799299"/>
        <w:rPr>
          <w:rFonts w:eastAsia="Times New Roman" w:cs="Arial"/>
          <w:lang w:val="en-US"/>
        </w:rPr>
      </w:pPr>
      <w:r w:rsidRPr="003E3DE9">
        <w:rPr>
          <w:rFonts w:eastAsia="Times New Roman" w:cs="Arial"/>
          <w:lang w:val="en-US"/>
        </w:rPr>
        <w:t>I believe the content of the CV and written application to be accurate</w:t>
      </w:r>
      <w:r w:rsidR="008922BE">
        <w:rPr>
          <w:rFonts w:eastAsia="Times New Roman" w:cs="Arial"/>
          <w:lang w:val="en-US"/>
        </w:rPr>
        <w:t>.</w:t>
      </w:r>
    </w:p>
    <w:p w14:paraId="3B05205C" w14:textId="77777777" w:rsidR="003E3DE9" w:rsidRPr="003E3DE9" w:rsidRDefault="003E3DE9" w:rsidP="003E3DE9">
      <w:pPr>
        <w:numPr>
          <w:ilvl w:val="0"/>
          <w:numId w:val="11"/>
        </w:numPr>
        <w:divId w:val="816799299"/>
        <w:rPr>
          <w:rFonts w:eastAsia="Times New Roman" w:cs="Arial"/>
          <w:lang w:val="en-US"/>
        </w:rPr>
      </w:pPr>
      <w:r w:rsidRPr="003E3DE9">
        <w:rPr>
          <w:rFonts w:eastAsia="Times New Roman" w:cs="Arial"/>
          <w:lang w:val="en-US"/>
        </w:rPr>
        <w:t xml:space="preserve">I believe the </w:t>
      </w:r>
      <w:proofErr w:type="spellStart"/>
      <w:r w:rsidRPr="003E3DE9">
        <w:rPr>
          <w:rFonts w:eastAsia="Times New Roman" w:cs="Arial"/>
          <w:lang w:val="en-US"/>
        </w:rPr>
        <w:t>organisational</w:t>
      </w:r>
      <w:proofErr w:type="spellEnd"/>
      <w:r w:rsidRPr="003E3DE9">
        <w:rPr>
          <w:rFonts w:eastAsia="Times New Roman" w:cs="Arial"/>
          <w:lang w:val="en-US"/>
        </w:rPr>
        <w:t xml:space="preserve"> chart is an accurate reflection of the candidate’s </w:t>
      </w:r>
      <w:proofErr w:type="spellStart"/>
      <w:r w:rsidRPr="003E3DE9">
        <w:rPr>
          <w:rFonts w:eastAsia="Times New Roman" w:cs="Arial"/>
          <w:lang w:val="en-US"/>
        </w:rPr>
        <w:t>organisation</w:t>
      </w:r>
      <w:proofErr w:type="spellEnd"/>
      <w:r w:rsidRPr="003E3DE9">
        <w:rPr>
          <w:rFonts w:eastAsia="Times New Roman" w:cs="Arial"/>
          <w:lang w:val="en-US"/>
        </w:rPr>
        <w:t xml:space="preserve"> and their position and reporting lines.</w:t>
      </w:r>
    </w:p>
    <w:p w14:paraId="4EB73C11" w14:textId="4A977D48" w:rsidR="003E3DE9" w:rsidRPr="003E3DE9" w:rsidRDefault="003E3DE9" w:rsidP="003E3DE9">
      <w:pPr>
        <w:numPr>
          <w:ilvl w:val="0"/>
          <w:numId w:val="11"/>
        </w:numPr>
        <w:divId w:val="816799299"/>
        <w:rPr>
          <w:rFonts w:eastAsia="Times New Roman" w:cs="Arial"/>
          <w:lang w:val="en-US"/>
        </w:rPr>
      </w:pPr>
      <w:r w:rsidRPr="003E3DE9">
        <w:rPr>
          <w:rFonts w:eastAsia="Times New Roman" w:cs="Arial"/>
          <w:lang w:val="en-US"/>
        </w:rPr>
        <w:t>I believe the candidate to be a person of integrity</w:t>
      </w:r>
      <w:r w:rsidR="008922BE">
        <w:rPr>
          <w:rFonts w:eastAsia="Times New Roman" w:cs="Arial"/>
          <w:lang w:val="en-US"/>
        </w:rPr>
        <w:t>.</w:t>
      </w:r>
    </w:p>
    <w:p w14:paraId="66883F6D" w14:textId="30AE0B93" w:rsidR="003E3DE9" w:rsidRDefault="003E3DE9" w:rsidP="003E3DE9">
      <w:pPr>
        <w:numPr>
          <w:ilvl w:val="0"/>
          <w:numId w:val="11"/>
        </w:numPr>
        <w:divId w:val="816799299"/>
        <w:rPr>
          <w:rFonts w:eastAsia="Times New Roman" w:cs="Arial"/>
          <w:lang w:val="en-US"/>
        </w:rPr>
      </w:pPr>
      <w:r w:rsidRPr="003E3DE9">
        <w:rPr>
          <w:rFonts w:eastAsia="Times New Roman" w:cs="Arial"/>
          <w:lang w:val="en-US"/>
        </w:rPr>
        <w:t>I support and endorse the application and to the best of my ability believe that the candidate meets the chartered by experience assessment criteria</w:t>
      </w:r>
      <w:r w:rsidR="008922BE">
        <w:rPr>
          <w:rFonts w:eastAsia="Times New Roman" w:cs="Arial"/>
          <w:lang w:val="en-US"/>
        </w:rPr>
        <w:t>.</w:t>
      </w:r>
    </w:p>
    <w:p w14:paraId="5B61378C" w14:textId="77777777" w:rsidR="003E3DE9" w:rsidRDefault="003E3DE9" w:rsidP="003E3DE9">
      <w:pPr>
        <w:divId w:val="816799299"/>
        <w:rPr>
          <w:rFonts w:eastAsia="Times New Roman" w:cs="Arial"/>
          <w:lang w:val="en-US"/>
        </w:rPr>
      </w:pPr>
    </w:p>
    <w:p w14:paraId="0E8781C6" w14:textId="77777777" w:rsidR="003E3DE9" w:rsidRDefault="003E3DE9" w:rsidP="003E3DE9">
      <w:pPr>
        <w:divId w:val="816799299"/>
        <w:rPr>
          <w:rFonts w:eastAsia="Times New Roman" w:cs="Arial"/>
          <w:lang w:val="en-US"/>
        </w:rPr>
      </w:pPr>
    </w:p>
    <w:tbl>
      <w:tblPr>
        <w:tblStyle w:val="TableGrid"/>
        <w:tblW w:w="9095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85"/>
        <w:gridCol w:w="6110"/>
      </w:tblGrid>
      <w:tr w:rsidR="003E3DE9" w14:paraId="3E63E94F" w14:textId="77777777" w:rsidTr="003E3DE9">
        <w:trPr>
          <w:divId w:val="816799299"/>
          <w:trHeight w:hRule="exact" w:val="397"/>
        </w:trPr>
        <w:tc>
          <w:tcPr>
            <w:tcW w:w="2985" w:type="dxa"/>
            <w:shd w:val="clear" w:color="auto" w:fill="041233"/>
          </w:tcPr>
          <w:p w14:paraId="24F71567" w14:textId="588114A6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Referee’s signature</w:t>
            </w:r>
          </w:p>
        </w:tc>
        <w:tc>
          <w:tcPr>
            <w:tcW w:w="6110" w:type="dxa"/>
            <w:shd w:val="clear" w:color="auto" w:fill="F0F2FE"/>
          </w:tcPr>
          <w:p w14:paraId="35FCCD7C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  <w:tr w:rsidR="003E3DE9" w14:paraId="4EBA91CC" w14:textId="77777777" w:rsidTr="003E3DE9">
        <w:trPr>
          <w:divId w:val="816799299"/>
          <w:trHeight w:hRule="exact" w:val="397"/>
        </w:trPr>
        <w:tc>
          <w:tcPr>
            <w:tcW w:w="2985" w:type="dxa"/>
            <w:shd w:val="clear" w:color="auto" w:fill="041233"/>
          </w:tcPr>
          <w:p w14:paraId="6347B2BE" w14:textId="00AF35DE" w:rsidR="003E3DE9" w:rsidRPr="003E3DE9" w:rsidRDefault="003E3DE9" w:rsidP="00C433A2">
            <w:pPr>
              <w:rPr>
                <w:b/>
                <w:bCs/>
                <w:sz w:val="18"/>
                <w:szCs w:val="18"/>
              </w:rPr>
            </w:pPr>
            <w:r w:rsidRPr="003E3DE9"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110" w:type="dxa"/>
            <w:shd w:val="clear" w:color="auto" w:fill="F0F2FE"/>
          </w:tcPr>
          <w:p w14:paraId="50A1154A" w14:textId="77777777" w:rsidR="003E3DE9" w:rsidRPr="00210896" w:rsidRDefault="003E3DE9" w:rsidP="00C433A2">
            <w:pPr>
              <w:rPr>
                <w:sz w:val="20"/>
                <w:szCs w:val="20"/>
              </w:rPr>
            </w:pPr>
          </w:p>
        </w:tc>
      </w:tr>
    </w:tbl>
    <w:p w14:paraId="7658C6A6" w14:textId="77777777" w:rsidR="003E3DE9" w:rsidRPr="003E3DE9" w:rsidRDefault="003E3DE9" w:rsidP="003E3DE9">
      <w:pPr>
        <w:divId w:val="816799299"/>
        <w:rPr>
          <w:rFonts w:eastAsia="Times New Roman" w:cs="Arial"/>
          <w:lang w:val="en-US"/>
        </w:rPr>
      </w:pPr>
    </w:p>
    <w:p w14:paraId="7A7180AA" w14:textId="77777777" w:rsidR="00F94496" w:rsidRDefault="00F94496">
      <w:pPr>
        <w:divId w:val="816799299"/>
        <w:rPr>
          <w:rFonts w:eastAsia="Times New Roman" w:cs="Arial"/>
        </w:rPr>
      </w:pPr>
    </w:p>
    <w:p w14:paraId="6A784528" w14:textId="535FAC03" w:rsidR="003E3DE9" w:rsidRDefault="003E3DE9" w:rsidP="003E3DE9">
      <w:pPr>
        <w:divId w:val="816799299"/>
      </w:pPr>
      <w:r w:rsidRPr="00601D7F">
        <w:t xml:space="preserve">Please note that the Chartered IIA reserves the right </w:t>
      </w:r>
      <w:r>
        <w:t>to</w:t>
      </w:r>
      <w:r w:rsidRPr="00601D7F">
        <w:t xml:space="preserve"> contact </w:t>
      </w:r>
      <w:r>
        <w:t>sponsors</w:t>
      </w:r>
      <w:r w:rsidRPr="00601D7F">
        <w:t xml:space="preserve"> and will do so for a sample of applications to ensure the integrity of application documentation.</w:t>
      </w:r>
    </w:p>
    <w:p w14:paraId="559216AF" w14:textId="77777777" w:rsidR="003E3DE9" w:rsidRDefault="003E3DE9" w:rsidP="003E3DE9">
      <w:pPr>
        <w:divId w:val="816799299"/>
      </w:pPr>
    </w:p>
    <w:p w14:paraId="37D16D9C" w14:textId="1D36A7F9" w:rsidR="00F94496" w:rsidRDefault="008922BE">
      <w:pPr>
        <w:divId w:val="816799299"/>
        <w:rPr>
          <w:rFonts w:eastAsia="Times New Roman" w:cs="Arial"/>
        </w:rPr>
      </w:pPr>
      <w:hyperlink r:id="rId9" w:history="1">
        <w:r w:rsidRPr="008922BE">
          <w:rPr>
            <w:rStyle w:val="Hyperlink"/>
            <w:b/>
            <w:bCs/>
          </w:rPr>
          <w:t>Chartered by Experience</w:t>
        </w:r>
      </w:hyperlink>
    </w:p>
    <w:p w14:paraId="1CDB4E1C" w14:textId="77777777" w:rsidR="00F94496" w:rsidRDefault="00F94496">
      <w:pPr>
        <w:divId w:val="816799299"/>
        <w:rPr>
          <w:rFonts w:eastAsia="Times New Roman" w:cs="Arial"/>
        </w:rPr>
      </w:pPr>
    </w:p>
    <w:p w14:paraId="18875D91" w14:textId="355C1F93" w:rsidR="00E40330" w:rsidRDefault="00E40330" w:rsidP="00630F6B">
      <w:pPr>
        <w:rPr>
          <w:rFonts w:eastAsia="Times New Roman" w:cs="Arial"/>
        </w:rPr>
      </w:pPr>
    </w:p>
    <w:sectPr w:rsidR="00E40330" w:rsidSect="003E3DE9">
      <w:footerReference w:type="default" r:id="rId10"/>
      <w:pgSz w:w="11906" w:h="16838"/>
      <w:pgMar w:top="207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1F74F" w14:textId="77777777" w:rsidR="008E1AC3" w:rsidRDefault="008E1AC3" w:rsidP="007E5D01">
      <w:r>
        <w:separator/>
      </w:r>
    </w:p>
    <w:p w14:paraId="7FD95E0C" w14:textId="77777777" w:rsidR="008E1AC3" w:rsidRDefault="008E1AC3"/>
  </w:endnote>
  <w:endnote w:type="continuationSeparator" w:id="0">
    <w:p w14:paraId="20626A0F" w14:textId="77777777" w:rsidR="008E1AC3" w:rsidRDefault="008E1AC3" w:rsidP="007E5D01">
      <w:r>
        <w:continuationSeparator/>
      </w:r>
    </w:p>
    <w:p w14:paraId="7A8B8089" w14:textId="77777777" w:rsidR="008E1AC3" w:rsidRDefault="008E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Cs w:val="20"/>
      </w:rPr>
      <w:id w:val="64971112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BC54FF" w14:textId="2C0ABD81" w:rsidR="007E5D01" w:rsidRPr="007E5D01" w:rsidRDefault="007E5D01">
            <w:pPr>
              <w:pStyle w:val="Footer"/>
              <w:jc w:val="right"/>
              <w:rPr>
                <w:rFonts w:cs="Arial"/>
                <w:szCs w:val="20"/>
              </w:rPr>
            </w:pPr>
            <w:r w:rsidRPr="007E5D01">
              <w:rPr>
                <w:rFonts w:cs="Arial"/>
                <w:szCs w:val="20"/>
              </w:rPr>
              <w:t xml:space="preserve">Page </w:t>
            </w:r>
            <w:r w:rsidRPr="007E5D01">
              <w:rPr>
                <w:rFonts w:cs="Arial"/>
                <w:b/>
                <w:bCs/>
                <w:szCs w:val="20"/>
              </w:rPr>
              <w:fldChar w:fldCharType="begin"/>
            </w:r>
            <w:r w:rsidRPr="007E5D01">
              <w:rPr>
                <w:rFonts w:cs="Arial"/>
                <w:b/>
                <w:bCs/>
                <w:szCs w:val="20"/>
              </w:rPr>
              <w:instrText>PAGE</w:instrText>
            </w:r>
            <w:r w:rsidRPr="007E5D01">
              <w:rPr>
                <w:rFonts w:cs="Arial"/>
                <w:b/>
                <w:bCs/>
                <w:szCs w:val="20"/>
              </w:rPr>
              <w:fldChar w:fldCharType="separate"/>
            </w:r>
            <w:r w:rsidRPr="007E5D01">
              <w:rPr>
                <w:rFonts w:cs="Arial"/>
                <w:b/>
                <w:bCs/>
                <w:szCs w:val="20"/>
              </w:rPr>
              <w:t>2</w:t>
            </w:r>
            <w:r w:rsidRPr="007E5D01">
              <w:rPr>
                <w:rFonts w:cs="Arial"/>
                <w:b/>
                <w:bCs/>
                <w:szCs w:val="20"/>
              </w:rPr>
              <w:fldChar w:fldCharType="end"/>
            </w:r>
            <w:r w:rsidRPr="007E5D01">
              <w:rPr>
                <w:rFonts w:cs="Arial"/>
                <w:szCs w:val="20"/>
              </w:rPr>
              <w:t xml:space="preserve"> of </w:t>
            </w:r>
            <w:r w:rsidRPr="007E5D01">
              <w:rPr>
                <w:rFonts w:cs="Arial"/>
                <w:b/>
                <w:bCs/>
                <w:szCs w:val="20"/>
              </w:rPr>
              <w:fldChar w:fldCharType="begin"/>
            </w:r>
            <w:r w:rsidRPr="007E5D01">
              <w:rPr>
                <w:rFonts w:cs="Arial"/>
                <w:b/>
                <w:bCs/>
                <w:szCs w:val="20"/>
              </w:rPr>
              <w:instrText>NUMPAGES</w:instrText>
            </w:r>
            <w:r w:rsidRPr="007E5D01">
              <w:rPr>
                <w:rFonts w:cs="Arial"/>
                <w:b/>
                <w:bCs/>
                <w:szCs w:val="20"/>
              </w:rPr>
              <w:fldChar w:fldCharType="separate"/>
            </w:r>
            <w:r w:rsidRPr="007E5D01">
              <w:rPr>
                <w:rFonts w:cs="Arial"/>
                <w:b/>
                <w:bCs/>
                <w:szCs w:val="20"/>
              </w:rPr>
              <w:t>2</w:t>
            </w:r>
            <w:r w:rsidRPr="007E5D01">
              <w:rPr>
                <w:rFonts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5C41A290" w14:textId="77777777" w:rsidR="007E5D01" w:rsidRDefault="007E5D01">
    <w:pPr>
      <w:pStyle w:val="Footer"/>
    </w:pPr>
  </w:p>
  <w:p w14:paraId="0A4541B9" w14:textId="77777777" w:rsidR="00504BCB" w:rsidRDefault="00504B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21B9" w14:textId="77777777" w:rsidR="008E1AC3" w:rsidRDefault="008E1AC3" w:rsidP="007E5D01">
      <w:r>
        <w:separator/>
      </w:r>
    </w:p>
    <w:p w14:paraId="26E4924C" w14:textId="77777777" w:rsidR="008E1AC3" w:rsidRDefault="008E1AC3"/>
  </w:footnote>
  <w:footnote w:type="continuationSeparator" w:id="0">
    <w:p w14:paraId="3ED6EB04" w14:textId="77777777" w:rsidR="008E1AC3" w:rsidRDefault="008E1AC3" w:rsidP="007E5D01">
      <w:r>
        <w:continuationSeparator/>
      </w:r>
    </w:p>
    <w:p w14:paraId="5602D1EB" w14:textId="77777777" w:rsidR="008E1AC3" w:rsidRDefault="008E1A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5D3"/>
    <w:multiLevelType w:val="hybridMultilevel"/>
    <w:tmpl w:val="AEA6C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CAE"/>
    <w:multiLevelType w:val="hybridMultilevel"/>
    <w:tmpl w:val="36361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D4"/>
    <w:multiLevelType w:val="hybridMultilevel"/>
    <w:tmpl w:val="08343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D1C8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68BA"/>
    <w:multiLevelType w:val="hybridMultilevel"/>
    <w:tmpl w:val="002A893A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22A3"/>
    <w:multiLevelType w:val="hybridMultilevel"/>
    <w:tmpl w:val="1C66D4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3461"/>
    <w:multiLevelType w:val="hybridMultilevel"/>
    <w:tmpl w:val="B69044AC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564C"/>
    <w:multiLevelType w:val="hybridMultilevel"/>
    <w:tmpl w:val="D4AEAEB4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1E29"/>
    <w:multiLevelType w:val="hybridMultilevel"/>
    <w:tmpl w:val="518CD52E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055C9"/>
    <w:multiLevelType w:val="hybridMultilevel"/>
    <w:tmpl w:val="ADC83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4207A"/>
    <w:multiLevelType w:val="hybridMultilevel"/>
    <w:tmpl w:val="9DF66B24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C4EEA"/>
    <w:multiLevelType w:val="hybridMultilevel"/>
    <w:tmpl w:val="746E39B8"/>
    <w:lvl w:ilvl="0" w:tplc="EAE2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1C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199270">
    <w:abstractNumId w:val="10"/>
  </w:num>
  <w:num w:numId="2" w16cid:durableId="1633755949">
    <w:abstractNumId w:val="3"/>
  </w:num>
  <w:num w:numId="3" w16cid:durableId="822040776">
    <w:abstractNumId w:val="6"/>
  </w:num>
  <w:num w:numId="4" w16cid:durableId="1772166207">
    <w:abstractNumId w:val="0"/>
  </w:num>
  <w:num w:numId="5" w16cid:durableId="841310958">
    <w:abstractNumId w:val="2"/>
  </w:num>
  <w:num w:numId="6" w16cid:durableId="759106243">
    <w:abstractNumId w:val="1"/>
  </w:num>
  <w:num w:numId="7" w16cid:durableId="1687708213">
    <w:abstractNumId w:val="8"/>
  </w:num>
  <w:num w:numId="8" w16cid:durableId="915046089">
    <w:abstractNumId w:val="5"/>
  </w:num>
  <w:num w:numId="9" w16cid:durableId="1257130303">
    <w:abstractNumId w:val="7"/>
  </w:num>
  <w:num w:numId="10" w16cid:durableId="1784112389">
    <w:abstractNumId w:val="4"/>
  </w:num>
  <w:num w:numId="11" w16cid:durableId="368797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79"/>
    <w:rsid w:val="00001277"/>
    <w:rsid w:val="00040818"/>
    <w:rsid w:val="00064FF1"/>
    <w:rsid w:val="000761E7"/>
    <w:rsid w:val="00136560"/>
    <w:rsid w:val="0018578D"/>
    <w:rsid w:val="001B1E42"/>
    <w:rsid w:val="001D4564"/>
    <w:rsid w:val="00204CED"/>
    <w:rsid w:val="002441CA"/>
    <w:rsid w:val="002C5084"/>
    <w:rsid w:val="002C5683"/>
    <w:rsid w:val="002F5128"/>
    <w:rsid w:val="00333528"/>
    <w:rsid w:val="003A6014"/>
    <w:rsid w:val="003B26EA"/>
    <w:rsid w:val="003E3DE9"/>
    <w:rsid w:val="003E69FF"/>
    <w:rsid w:val="003E72F7"/>
    <w:rsid w:val="004154BF"/>
    <w:rsid w:val="00433376"/>
    <w:rsid w:val="00496156"/>
    <w:rsid w:val="00504BCB"/>
    <w:rsid w:val="005A5929"/>
    <w:rsid w:val="005B6D09"/>
    <w:rsid w:val="005C170E"/>
    <w:rsid w:val="005C5B58"/>
    <w:rsid w:val="005E1E79"/>
    <w:rsid w:val="005E3D30"/>
    <w:rsid w:val="005E5777"/>
    <w:rsid w:val="00630F6B"/>
    <w:rsid w:val="00687E94"/>
    <w:rsid w:val="006A619B"/>
    <w:rsid w:val="006A6290"/>
    <w:rsid w:val="006A6716"/>
    <w:rsid w:val="007422E6"/>
    <w:rsid w:val="007E5CBC"/>
    <w:rsid w:val="007E5D01"/>
    <w:rsid w:val="007F3317"/>
    <w:rsid w:val="007F63A9"/>
    <w:rsid w:val="00806805"/>
    <w:rsid w:val="008922BE"/>
    <w:rsid w:val="00893F79"/>
    <w:rsid w:val="008C0DE7"/>
    <w:rsid w:val="008C7556"/>
    <w:rsid w:val="008E1AC3"/>
    <w:rsid w:val="00923443"/>
    <w:rsid w:val="00956E51"/>
    <w:rsid w:val="009C5B86"/>
    <w:rsid w:val="00A67AD9"/>
    <w:rsid w:val="00A77087"/>
    <w:rsid w:val="00AB03EF"/>
    <w:rsid w:val="00AF57FE"/>
    <w:rsid w:val="00B271C7"/>
    <w:rsid w:val="00B44818"/>
    <w:rsid w:val="00BB1AC2"/>
    <w:rsid w:val="00BB2DB2"/>
    <w:rsid w:val="00BB6DCC"/>
    <w:rsid w:val="00C070B2"/>
    <w:rsid w:val="00C7645D"/>
    <w:rsid w:val="00C922E3"/>
    <w:rsid w:val="00C97827"/>
    <w:rsid w:val="00C97E09"/>
    <w:rsid w:val="00CD5921"/>
    <w:rsid w:val="00D306A7"/>
    <w:rsid w:val="00D538D6"/>
    <w:rsid w:val="00D878D4"/>
    <w:rsid w:val="00DD31CA"/>
    <w:rsid w:val="00E271FF"/>
    <w:rsid w:val="00E40330"/>
    <w:rsid w:val="00E54EB3"/>
    <w:rsid w:val="00E65259"/>
    <w:rsid w:val="00EC4078"/>
    <w:rsid w:val="00EF63E1"/>
    <w:rsid w:val="00F8209E"/>
    <w:rsid w:val="00F91988"/>
    <w:rsid w:val="00F94496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A5B7E"/>
  <w15:chartTrackingRefBased/>
  <w15:docId w15:val="{EF21D68A-4B56-A84B-B75B-27F5C4B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D878D4"/>
    <w:rPr>
      <w:rFonts w:ascii="Arial" w:eastAsiaTheme="minorEastAsia" w:hAnsi="Arial"/>
      <w:color w:val="041233"/>
      <w:szCs w:val="24"/>
    </w:rPr>
  </w:style>
  <w:style w:type="paragraph" w:styleId="Heading1">
    <w:name w:val="heading 1"/>
    <w:aliases w:val="Doc title"/>
    <w:basedOn w:val="Normal"/>
    <w:link w:val="Heading1Char"/>
    <w:uiPriority w:val="9"/>
    <w:qFormat/>
    <w:rsid w:val="00BB6DCC"/>
    <w:pPr>
      <w:spacing w:before="100" w:beforeAutospacing="1" w:after="100" w:afterAutospacing="1"/>
      <w:jc w:val="center"/>
      <w:outlineLvl w:val="0"/>
    </w:pPr>
    <w:rPr>
      <w:rFonts w:ascii="Georgia" w:hAnsi="Georgia"/>
      <w:bCs/>
      <w:color w:val="0D1C82"/>
      <w:kern w:val="3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1FF"/>
    <w:pPr>
      <w:outlineLvl w:val="1"/>
    </w:pPr>
    <w:rPr>
      <w:rFonts w:eastAsia="Times New Roman"/>
      <w:b/>
      <w:bCs/>
      <w:color w:val="0D1C8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929"/>
    <w:rPr>
      <w:rFonts w:ascii="Arial" w:hAnsi="Arial"/>
      <w:color w:val="0D1C82"/>
      <w:sz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aliases w:val="Doc title Char"/>
    <w:basedOn w:val="DefaultParagraphFont"/>
    <w:link w:val="Heading1"/>
    <w:uiPriority w:val="9"/>
    <w:rsid w:val="00BB6DCC"/>
    <w:rPr>
      <w:rFonts w:ascii="Georgia" w:eastAsiaTheme="minorEastAsia" w:hAnsi="Georgia"/>
      <w:bCs/>
      <w:color w:val="0D1C82"/>
      <w:kern w:val="36"/>
      <w:sz w:val="40"/>
      <w:szCs w:val="3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4F5F4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0">
    <w:name w:val="b0"/>
    <w:basedOn w:val="Normal"/>
    <w:pPr>
      <w:shd w:val="clear" w:color="auto" w:fill="316184"/>
      <w:spacing w:before="100" w:beforeAutospacing="1" w:after="100" w:afterAutospacing="1"/>
    </w:pPr>
  </w:style>
  <w:style w:type="paragraph" w:customStyle="1" w:styleId="b1">
    <w:name w:val="b1"/>
    <w:basedOn w:val="Normal"/>
    <w:pPr>
      <w:pBdr>
        <w:top w:val="single" w:sz="6" w:space="0" w:color="1C6FA4"/>
        <w:left w:val="single" w:sz="6" w:space="0" w:color="1C6FA4"/>
        <w:bottom w:val="single" w:sz="6" w:space="0" w:color="1C6FA4"/>
        <w:right w:val="single" w:sz="6" w:space="0" w:color="1C6FA4"/>
      </w:pBdr>
      <w:shd w:val="clear" w:color="auto" w:fill="1C6FA4"/>
      <w:spacing w:before="100" w:beforeAutospacing="1" w:after="100" w:afterAutospacing="1"/>
    </w:pPr>
  </w:style>
  <w:style w:type="paragraph" w:customStyle="1" w:styleId="b2">
    <w:name w:val="b2"/>
    <w:basedOn w:val="Normal"/>
    <w:pPr>
      <w:pBdr>
        <w:top w:val="single" w:sz="6" w:space="0" w:color="F16732"/>
        <w:left w:val="single" w:sz="6" w:space="0" w:color="F16732"/>
        <w:bottom w:val="single" w:sz="6" w:space="0" w:color="F16732"/>
        <w:right w:val="single" w:sz="6" w:space="0" w:color="F16732"/>
      </w:pBdr>
      <w:shd w:val="clear" w:color="auto" w:fill="F16732"/>
      <w:spacing w:before="100" w:beforeAutospacing="1" w:after="100" w:afterAutospacing="1"/>
    </w:pPr>
  </w:style>
  <w:style w:type="paragraph" w:customStyle="1" w:styleId="b3">
    <w:name w:val="b3"/>
    <w:basedOn w:val="Normal"/>
    <w:pPr>
      <w:pBdr>
        <w:top w:val="single" w:sz="6" w:space="0" w:color="4CAF50"/>
        <w:left w:val="single" w:sz="6" w:space="0" w:color="4CAF50"/>
        <w:bottom w:val="single" w:sz="6" w:space="0" w:color="4CAF50"/>
        <w:right w:val="single" w:sz="6" w:space="0" w:color="4CAF50"/>
      </w:pBdr>
      <w:shd w:val="clear" w:color="auto" w:fill="4CAF50"/>
      <w:spacing w:before="100" w:beforeAutospacing="1" w:after="100" w:afterAutospacing="1"/>
    </w:pPr>
  </w:style>
  <w:style w:type="paragraph" w:customStyle="1" w:styleId="b4">
    <w:name w:val="b4"/>
    <w:basedOn w:val="Normal"/>
    <w:pPr>
      <w:pBdr>
        <w:top w:val="single" w:sz="6" w:space="0" w:color="A41C1C"/>
        <w:left w:val="single" w:sz="6" w:space="0" w:color="A41C1C"/>
        <w:bottom w:val="single" w:sz="6" w:space="0" w:color="A41C1C"/>
        <w:right w:val="single" w:sz="6" w:space="0" w:color="A41C1C"/>
      </w:pBdr>
      <w:shd w:val="clear" w:color="auto" w:fill="A41C1C"/>
      <w:spacing w:before="100" w:beforeAutospacing="1" w:after="100" w:afterAutospacing="1"/>
    </w:pPr>
  </w:style>
  <w:style w:type="paragraph" w:customStyle="1" w:styleId="b5">
    <w:name w:val="b5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C107"/>
      <w:spacing w:before="100" w:beforeAutospacing="1" w:after="100" w:afterAutospacing="1"/>
    </w:pPr>
  </w:style>
  <w:style w:type="paragraph" w:customStyle="1" w:styleId="b6">
    <w:name w:val="b6"/>
    <w:basedOn w:val="Normal"/>
    <w:pPr>
      <w:pBdr>
        <w:top w:val="single" w:sz="6" w:space="0" w:color="00BCD4"/>
        <w:left w:val="single" w:sz="6" w:space="0" w:color="00BCD4"/>
        <w:bottom w:val="single" w:sz="6" w:space="0" w:color="00BCD4"/>
        <w:right w:val="single" w:sz="6" w:space="0" w:color="00BCD4"/>
      </w:pBdr>
      <w:shd w:val="clear" w:color="auto" w:fill="00BCD4"/>
      <w:spacing w:before="100" w:beforeAutospacing="1" w:after="100" w:afterAutospacing="1"/>
    </w:pPr>
  </w:style>
  <w:style w:type="paragraph" w:customStyle="1" w:styleId="b7">
    <w:name w:val="b7"/>
    <w:basedOn w:val="Normal"/>
    <w:pPr>
      <w:pBdr>
        <w:top w:val="single" w:sz="6" w:space="0" w:color="811CA4"/>
        <w:left w:val="single" w:sz="6" w:space="0" w:color="811CA4"/>
        <w:bottom w:val="single" w:sz="6" w:space="0" w:color="811CA4"/>
        <w:right w:val="single" w:sz="6" w:space="0" w:color="811CA4"/>
      </w:pBdr>
      <w:shd w:val="clear" w:color="auto" w:fill="811CA4"/>
      <w:spacing w:before="100" w:beforeAutospacing="1" w:after="100" w:afterAutospacing="1"/>
    </w:pPr>
  </w:style>
  <w:style w:type="paragraph" w:customStyle="1" w:styleId="b8">
    <w:name w:val="b8"/>
    <w:basedOn w:val="Normal"/>
    <w:pPr>
      <w:pBdr>
        <w:top w:val="single" w:sz="6" w:space="0" w:color="E91E63"/>
        <w:left w:val="single" w:sz="6" w:space="0" w:color="E91E63"/>
        <w:bottom w:val="single" w:sz="6" w:space="0" w:color="E91E63"/>
        <w:right w:val="single" w:sz="6" w:space="0" w:color="E91E63"/>
      </w:pBdr>
      <w:shd w:val="clear" w:color="auto" w:fill="E91E63"/>
      <w:spacing w:before="100" w:beforeAutospacing="1" w:after="100" w:afterAutospacing="1"/>
    </w:pPr>
  </w:style>
  <w:style w:type="paragraph" w:customStyle="1" w:styleId="b9">
    <w:name w:val="b9"/>
    <w:basedOn w:val="Normal"/>
    <w:pPr>
      <w:pBdr>
        <w:top w:val="single" w:sz="6" w:space="0" w:color="009688"/>
        <w:left w:val="single" w:sz="6" w:space="0" w:color="009688"/>
        <w:bottom w:val="single" w:sz="6" w:space="0" w:color="009688"/>
        <w:right w:val="single" w:sz="6" w:space="0" w:color="009688"/>
      </w:pBdr>
      <w:shd w:val="clear" w:color="auto" w:fill="009688"/>
      <w:spacing w:before="100" w:beforeAutospacing="1" w:after="100" w:afterAutospacing="1"/>
    </w:pPr>
  </w:style>
  <w:style w:type="paragraph" w:customStyle="1" w:styleId="b10">
    <w:name w:val="b10"/>
    <w:basedOn w:val="Normal"/>
    <w:pPr>
      <w:pBdr>
        <w:top w:val="single" w:sz="6" w:space="0" w:color="D32F2F"/>
        <w:left w:val="single" w:sz="6" w:space="0" w:color="D32F2F"/>
        <w:bottom w:val="single" w:sz="6" w:space="0" w:color="D32F2F"/>
        <w:right w:val="single" w:sz="6" w:space="0" w:color="D32F2F"/>
      </w:pBdr>
      <w:shd w:val="clear" w:color="auto" w:fill="D32F2F"/>
      <w:spacing w:before="100" w:beforeAutospacing="1" w:after="100" w:afterAutospacing="1"/>
    </w:pPr>
  </w:style>
  <w:style w:type="paragraph" w:customStyle="1" w:styleId="b11">
    <w:name w:val="b11"/>
    <w:basedOn w:val="Normal"/>
    <w:pPr>
      <w:pBdr>
        <w:top w:val="single" w:sz="6" w:space="0" w:color="2196F3"/>
        <w:left w:val="single" w:sz="6" w:space="0" w:color="2196F3"/>
        <w:bottom w:val="single" w:sz="6" w:space="0" w:color="2196F3"/>
        <w:right w:val="single" w:sz="6" w:space="0" w:color="2196F3"/>
      </w:pBdr>
      <w:shd w:val="clear" w:color="auto" w:fill="2196F3"/>
      <w:spacing w:before="100" w:beforeAutospacing="1" w:after="100" w:afterAutospacing="1"/>
    </w:pPr>
  </w:style>
  <w:style w:type="paragraph" w:customStyle="1" w:styleId="b12">
    <w:name w:val="b12"/>
    <w:basedOn w:val="Normal"/>
    <w:pPr>
      <w:pBdr>
        <w:top w:val="single" w:sz="6" w:space="0" w:color="CDDC39"/>
        <w:left w:val="single" w:sz="6" w:space="0" w:color="CDDC39"/>
        <w:bottom w:val="single" w:sz="6" w:space="0" w:color="CDDC39"/>
        <w:right w:val="single" w:sz="6" w:space="0" w:color="CDDC39"/>
      </w:pBdr>
      <w:shd w:val="clear" w:color="auto" w:fill="CDDC39"/>
      <w:spacing w:before="100" w:beforeAutospacing="1" w:after="100" w:afterAutospacing="1"/>
    </w:pPr>
  </w:style>
  <w:style w:type="paragraph" w:customStyle="1" w:styleId="b13">
    <w:name w:val="b13"/>
    <w:basedOn w:val="Normal"/>
    <w:pPr>
      <w:pBdr>
        <w:top w:val="single" w:sz="6" w:space="0" w:color="9C27B0"/>
        <w:left w:val="single" w:sz="6" w:space="0" w:color="9C27B0"/>
        <w:bottom w:val="single" w:sz="6" w:space="0" w:color="9C27B0"/>
        <w:right w:val="single" w:sz="6" w:space="0" w:color="9C27B0"/>
      </w:pBdr>
      <w:shd w:val="clear" w:color="auto" w:fill="9C27B0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npsgaugetablewrapper">
    <w:name w:val="npsgaugetablewrapper"/>
    <w:basedOn w:val="Normal"/>
    <w:pPr>
      <w:spacing w:before="100" w:beforeAutospacing="1" w:after="100" w:afterAutospacing="1"/>
    </w:pPr>
  </w:style>
  <w:style w:type="paragraph" w:customStyle="1" w:styleId="npsgaugetablecontainer">
    <w:name w:val="npsgaugetablecontainer"/>
    <w:basedOn w:val="Normal"/>
    <w:pPr>
      <w:spacing w:before="100" w:beforeAutospacing="1" w:after="100" w:afterAutospacing="1"/>
      <w:textAlignment w:val="center"/>
    </w:pPr>
  </w:style>
  <w:style w:type="paragraph" w:customStyle="1" w:styleId="npsgaugetable">
    <w:name w:val="npsgaugetable"/>
    <w:basedOn w:val="Normal"/>
    <w:pPr>
      <w:spacing w:before="100" w:beforeAutospacing="1" w:after="100" w:afterAutospacing="1"/>
    </w:p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bgeee">
    <w:name w:val="bgee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gffffcc">
    <w:name w:val="bgffffcc"/>
    <w:basedOn w:val="Normal"/>
    <w:pPr>
      <w:shd w:val="clear" w:color="auto" w:fill="555555"/>
      <w:spacing w:before="100" w:beforeAutospacing="1" w:after="100" w:afterAutospacing="1"/>
    </w:pPr>
  </w:style>
  <w:style w:type="paragraph" w:customStyle="1" w:styleId="bordertop">
    <w:name w:val="bordertop"/>
    <w:basedOn w:val="Normal"/>
    <w:pPr>
      <w:pBdr>
        <w:top w:val="single" w:sz="6" w:space="0" w:color="999999"/>
      </w:pBdr>
      <w:spacing w:before="100" w:beforeAutospacing="1" w:after="100" w:afterAutospacing="1"/>
    </w:pPr>
  </w:style>
  <w:style w:type="paragraph" w:customStyle="1" w:styleId="noborderbot">
    <w:name w:val="noborderbot"/>
    <w:basedOn w:val="Normal"/>
    <w:pPr>
      <w:spacing w:before="100" w:beforeAutospacing="1" w:after="100" w:afterAutospacing="1"/>
    </w:pPr>
  </w:style>
  <w:style w:type="paragraph" w:customStyle="1" w:styleId="nobordertop">
    <w:name w:val="nobordertop"/>
    <w:basedOn w:val="Normal"/>
    <w:pPr>
      <w:spacing w:before="100" w:beforeAutospacing="1" w:after="100" w:afterAutospacing="1"/>
    </w:pPr>
  </w:style>
  <w:style w:type="paragraph" w:customStyle="1" w:styleId="noborder">
    <w:name w:val="noborder"/>
    <w:basedOn w:val="Normal"/>
    <w:pPr>
      <w:spacing w:before="100" w:beforeAutospacing="1" w:after="100" w:afterAutospacing="1"/>
    </w:pPr>
  </w:style>
  <w:style w:type="paragraph" w:customStyle="1" w:styleId="hide-for-results">
    <w:name w:val="hide-for-results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1">
    <w:name w:val="headquestion1"/>
    <w:basedOn w:val="Normal"/>
    <w:pPr>
      <w:shd w:val="clear" w:color="auto" w:fill="545555"/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555555"/>
      <w:spacing w:before="100" w:beforeAutospacing="1" w:after="100" w:afterAutospacing="1"/>
    </w:pPr>
    <w:rPr>
      <w:b/>
      <w:bCs/>
      <w:color w:val="FFFFFF"/>
    </w:rPr>
  </w:style>
  <w:style w:type="paragraph" w:customStyle="1" w:styleId="headvalue1">
    <w:name w:val="headvalue1"/>
    <w:basedOn w:val="Normal"/>
    <w:pPr>
      <w:shd w:val="clear" w:color="auto" w:fill="F5F5F3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55555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headitem1">
    <w:name w:val="headitem1"/>
    <w:basedOn w:val="Normal"/>
    <w:pPr>
      <w:shd w:val="clear" w:color="auto" w:fill="F5F5F3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5F5F4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4" w:color="CCCCCC"/>
        <w:right w:val="single" w:sz="6" w:space="4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6" w:color="CCCCCC"/>
      </w:pBdr>
      <w:shd w:val="clear" w:color="auto" w:fill="FFFFF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FFFFF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5F5F4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hd w:val="clear" w:color="auto" w:fill="FFFFFF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mattotal1">
    <w:name w:val="mattotal1"/>
    <w:basedOn w:val="Normal"/>
    <w:pPr>
      <w:shd w:val="clear" w:color="auto" w:fill="F5F5F3"/>
      <w:spacing w:before="100" w:beforeAutospacing="1" w:after="100" w:afterAutospacing="1"/>
      <w:jc w:val="center"/>
    </w:p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D0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D0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5E3D3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D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rsid w:val="00C978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92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271FF"/>
    <w:rPr>
      <w:rFonts w:ascii="Arial" w:hAnsi="Arial"/>
      <w:b/>
      <w:bCs/>
      <w:color w:val="0D1C8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terediia.org/learning/chartered-internal-audit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arterediia.org/learning/chartered-internal-aud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Summary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Summary</dc:title>
  <dc:subject/>
  <dc:creator>Joanna Paul</dc:creator>
  <cp:keywords/>
  <dc:description/>
  <cp:lastModifiedBy>Keith Jenner</cp:lastModifiedBy>
  <cp:revision>14</cp:revision>
  <dcterms:created xsi:type="dcterms:W3CDTF">2024-11-26T15:03:00Z</dcterms:created>
  <dcterms:modified xsi:type="dcterms:W3CDTF">2024-12-04T12:30:00Z</dcterms:modified>
</cp:coreProperties>
</file>